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3D" w:rsidRPr="0071413D" w:rsidRDefault="0071413D" w:rsidP="0071413D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71413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Министерство Здравоохранения РФ</w:t>
      </w:r>
    </w:p>
    <w:p w:rsidR="0071413D" w:rsidRPr="0071413D" w:rsidRDefault="0071413D" w:rsidP="0071413D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</w:pPr>
      <w:r w:rsidRPr="0071413D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t>Приказ №381н от 7 июня 2019 года</w:t>
      </w:r>
    </w:p>
    <w:p w:rsidR="0071413D" w:rsidRPr="0071413D" w:rsidRDefault="0071413D" w:rsidP="0071413D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71413D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Об утверждении</w:t>
      </w:r>
      <w:r w:rsidRPr="0071413D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br/>
        <w:t>Требований к организации и проведению внутреннего контроля качества и безопасности медицинской деятельности</w:t>
      </w:r>
    </w:p>
    <w:p w:rsidR="0071413D" w:rsidRPr="0071413D" w:rsidRDefault="0071413D" w:rsidP="0071413D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71413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 xml:space="preserve">Зарегистрировано в Минюсте РФ № 55818 от 4 </w:t>
      </w:r>
      <w:proofErr w:type="spellStart"/>
      <w:r w:rsidRPr="0071413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сентбря</w:t>
      </w:r>
      <w:proofErr w:type="spellEnd"/>
      <w:r w:rsidRPr="0071413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 xml:space="preserve"> 2019 года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90 Федерального закона от 21 ноября 2011 г. № 323-ФЗ «Об основах охраны здоровья граждан в РФ» (Собрание законодательства РФ, 2011, №48, ст. 6724; 2012, № 26, ст. 3442; 2018, № 53, ст. 8415) приказываю: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Требования к организации и проведению внутреннего контроля качества и безопасности медицинской деятельности согласно приложению.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Министр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В.И. Скворцова</w:t>
      </w:r>
    </w:p>
    <w:p w:rsidR="0071413D" w:rsidRPr="0071413D" w:rsidRDefault="0071413D" w:rsidP="0071413D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71413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</w:t>
      </w:r>
      <w:r w:rsidRPr="0071413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приказу Министерства здравоохранения РФ</w:t>
      </w:r>
      <w:r w:rsidRPr="0071413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№381н от 7 июня 2019 года</w:t>
      </w:r>
    </w:p>
    <w:p w:rsidR="0071413D" w:rsidRPr="0071413D" w:rsidRDefault="0071413D" w:rsidP="0071413D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71413D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Требования к организации и проведению внутреннего контроля качества и безопасности медицинской деятельности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141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положения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с учетом стандартов медицинской помощи и на основе клинических рекомендаций [</w:t>
      </w:r>
      <w:bookmarkStart w:id="0" w:name="back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"link1"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а также соблюдения обязательных требований к обеспечению качества и безопасности медицинской деятельности.</w:t>
      </w:r>
      <w:proofErr w:type="gramEnd"/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Организация и проведение внутреннего контроля с учетом вида медицинской организации [</w:t>
      </w:r>
      <w:bookmarkStart w:id="1" w:name="back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"link2"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видов, условий и форм оказания медицинской помощи [</w:t>
      </w:r>
      <w:bookmarkStart w:id="2" w:name="back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"link3"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и перечня работ (услуг), указанных в лицензии на осуществление медицинской деятельности [</w:t>
      </w:r>
      <w:bookmarkStart w:id="3" w:name="back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"link4"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4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направлены на решение следующие задач:</w:t>
      </w:r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и оценка соблюдения прав граждан в сфере охраны здоровья при осуществлении медицинской деятельности;</w:t>
      </w:r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и оценка применения порядков оказания медицинской помощи и стандартов медицинской помощи;</w:t>
      </w:r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и оценка соблюдения порядков проведения медицинских экспертиз, диспансеризации, медицинских осмотров и медицинских освидетельствований;</w:t>
      </w:r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 [</w:t>
      </w:r>
      <w:bookmarkStart w:id="4" w:name="back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"link5"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5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в соответствии с Федеральным законом от 21 ноября 2011 г. № 323-ФЗ «Об основах охраны здоровья граждан в РФ»;</w:t>
      </w:r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 возникновения несоответствия качества оказываемой медицинской помощи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указанным критериям [</w:t>
      </w:r>
      <w:bookmarkStart w:id="5" w:name="back6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"link6"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6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медицинскими работниками должностных инструкций в части обеспечения качества и безопасности медицинской деятельности;</w:t>
      </w:r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предупреждение нарушений при оказании медицинской помощи, являющихся результатом:</w:t>
      </w:r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мер по пресечению и (или) устранению последствий и причин нарушений, выявленных в рамках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РФ об обязательном медицинском страховании [</w:t>
      </w:r>
      <w:bookmarkStart w:id="6" w:name="back7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"link7"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7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  <w:proofErr w:type="gramEnd"/>
    </w:p>
    <w:p w:rsidR="0071413D" w:rsidRPr="0071413D" w:rsidRDefault="0071413D" w:rsidP="00714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управленческих решений по совершенствованию подходов к осуществлению медицинской деятельности.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Внутренний контроль осуществляется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Требованиями.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Ответственным за организацию и проведение внутреннего контроля является руководитель медицинской организации либо уполномоченный им заместитель руководителя.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вида медицинской организации по решению руководителя медицинской организации внутренний контроль организуется и проводится Комиссией (Службой) по внутреннему контролю (далее - Комиссия (Служба), включающей работников медицинской организации, и (или) уполномоченным лицом по качеству и безопасности медицинской деятельности (далее - Уполномоченное лицо).</w:t>
      </w:r>
      <w:proofErr w:type="gramEnd"/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целях организации и проведения внутреннего контроля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деятельности, регламентирующее:</w:t>
      </w:r>
    </w:p>
    <w:p w:rsidR="0071413D" w:rsidRPr="0071413D" w:rsidRDefault="0071413D" w:rsidP="00714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контроля;</w:t>
      </w:r>
    </w:p>
    <w:p w:rsidR="0071413D" w:rsidRPr="0071413D" w:rsidRDefault="0071413D" w:rsidP="00714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цель, задачи и сроки проведения внутреннего контроля;</w:t>
      </w:r>
    </w:p>
    <w:p w:rsidR="0071413D" w:rsidRPr="0071413D" w:rsidRDefault="0071413D" w:rsidP="00714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основания для проведения внутреннего контроля;</w:t>
      </w:r>
    </w:p>
    <w:p w:rsidR="0071413D" w:rsidRPr="0071413D" w:rsidRDefault="0071413D" w:rsidP="00714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права и обязанности лиц, участвующих в организации и проведении внутреннего контроля;</w:t>
      </w:r>
    </w:p>
    <w:p w:rsidR="0071413D" w:rsidRPr="0071413D" w:rsidRDefault="0071413D" w:rsidP="00714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регистрации и анализа результатов внутреннего контроля;</w:t>
      </w:r>
    </w:p>
    <w:p w:rsidR="0071413D" w:rsidRPr="0071413D" w:rsidRDefault="0071413D" w:rsidP="00714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По решению руководителя медицинской организации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По решению руководителя медицинской организации для осуществления мероприятий внутреннего контроля могут привлекаться научные и иные организации, ученые и специалисты.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141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проведения мероприятий, осуществляемых в рамках внутреннего контроля качества и безопасности медицинской деятельности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Внутренний контроль включает следующие мероприятия:</w:t>
      </w:r>
    </w:p>
    <w:p w:rsidR="0071413D" w:rsidRPr="0071413D" w:rsidRDefault="0071413D" w:rsidP="007141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71413D" w:rsidRPr="0071413D" w:rsidRDefault="0071413D" w:rsidP="007141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71413D" w:rsidRPr="0071413D" w:rsidRDefault="0071413D" w:rsidP="007141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71413D" w:rsidRPr="0071413D" w:rsidRDefault="0071413D" w:rsidP="007141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наличия лекарственных препаратов и медицинских изделий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71413D" w:rsidRPr="0071413D" w:rsidRDefault="0071413D" w:rsidP="007141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 [</w:t>
      </w:r>
      <w:bookmarkStart w:id="7" w:name="back8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"link8"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8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7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  <w:proofErr w:type="gramEnd"/>
    </w:p>
    <w:p w:rsidR="0071413D" w:rsidRPr="0071413D" w:rsidRDefault="0071413D" w:rsidP="007141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Федеральную службу по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надзору в сфере здравоохранения [</w:t>
      </w:r>
      <w:bookmarkStart w:id="8" w:name="back9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"link9"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9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8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Плановые проверки проводятся в соответствии с ежегодным планом, утверждаемым руководителем медицинской организации, не реже 1 раза в квартал.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 плановых и целевых (внеплановых) проверок </w:t>
      </w:r>
      <w:proofErr w:type="spellStart"/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проверок</w:t>
      </w:r>
      <w:proofErr w:type="spellEnd"/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определяется в соответствии с пунктом 2 настоящих Требований.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Целевые (внеплановые) проверки проводятся:</w:t>
      </w:r>
    </w:p>
    <w:p w:rsidR="0071413D" w:rsidRPr="0071413D" w:rsidRDefault="0071413D" w:rsidP="00714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  <w:proofErr w:type="gramEnd"/>
    </w:p>
    <w:p w:rsidR="0071413D" w:rsidRPr="0071413D" w:rsidRDefault="0071413D" w:rsidP="00714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поступлении жалоб граждан по вопросам качества и доступности медицинской помощи, а также жалоб по иным вопросам осуществления медицинской деятельности в медицинской организации, содержащим информацию об угрозе причинения и (или) причинении вреда жизни и здоровью граждан;</w:t>
      </w:r>
    </w:p>
    <w:p w:rsidR="0071413D" w:rsidRPr="0071413D" w:rsidRDefault="0071413D" w:rsidP="00714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всех случаях:</w:t>
      </w:r>
    </w:p>
    <w:p w:rsidR="0071413D" w:rsidRPr="0071413D" w:rsidRDefault="0071413D" w:rsidP="00714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летальных исходов;</w:t>
      </w:r>
    </w:p>
    <w:p w:rsidR="0071413D" w:rsidRPr="0071413D" w:rsidRDefault="0071413D" w:rsidP="007141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внутрибольничного инфицирования и осложнений, вызванных медицинским вмешательством.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13. 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медицинской организации, ее структурных подразделений.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инвалидизации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 летальному исходу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к неэффективному использованию ресурсов медицинской организации, неудовлетворенности пациента медицинской помощью.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Срок проведения плановых и целевых (внеплановых) проверок устанавливается руководителем медицинской организации либо уполномоченным им заместителем руководителя в зависимости от предмета проверки и особенностей деятельности медицинской организации, но не должен превышать 10 рабочих дней.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При проведении плановых и целевых (внеплановых) проверок Комиссия (Служба) и (или) Уполномоченное лицо имеют право:</w:t>
      </w:r>
    </w:p>
    <w:p w:rsidR="0071413D" w:rsidRPr="0071413D" w:rsidRDefault="0071413D" w:rsidP="007141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получение, сбор и анализ сведений о деятельности структурных подразделений подведомственной организации;</w:t>
      </w:r>
    </w:p>
    <w:p w:rsidR="0071413D" w:rsidRPr="0071413D" w:rsidRDefault="0071413D" w:rsidP="007141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71413D" w:rsidRPr="0071413D" w:rsidRDefault="0071413D" w:rsidP="007141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 анализа жалоб и обращений граждан;</w:t>
      </w:r>
    </w:p>
    <w:p w:rsidR="0071413D" w:rsidRPr="0071413D" w:rsidRDefault="0071413D" w:rsidP="007141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71413D" w:rsidRPr="0071413D" w:rsidRDefault="0071413D" w:rsidP="007141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проведение необходимых исследований, экспертиз, анализов и оценок.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Плановые и целевые (внеплановые) проверки, осуществляемые в рамках внутреннего 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наличие в медицинской организации нормативных правовых актов (в том числе, изданных федеральными органами государственной власти, органами государственной власти субъектов РФ, органами местного самоуправления), регламентирующих вопросы организации медицинской деятельности, включая:</w:t>
      </w:r>
    </w:p>
    <w:p w:rsidR="0071413D" w:rsidRPr="0071413D" w:rsidRDefault="0071413D" w:rsidP="007141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преемственность оказания медицинской помощи на всех этапах;</w:t>
      </w:r>
    </w:p>
    <w:p w:rsidR="0071413D" w:rsidRPr="0071413D" w:rsidRDefault="0071413D" w:rsidP="007141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медицинской помощи, в том числе в условиях чрезвычайных ситуаций;</w:t>
      </w:r>
    </w:p>
    <w:p w:rsidR="0071413D" w:rsidRPr="0071413D" w:rsidRDefault="0071413D" w:rsidP="007141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71413D" w:rsidRPr="0071413D" w:rsidRDefault="0071413D" w:rsidP="007141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обеспечение оказания медицинской помощи в медицинской организации в соответствии с порядками оказания медицинской помощи, с учетом стандартов медицинской помощи, на основе клинических рекомендаций [</w:t>
      </w:r>
      <w:bookmarkStart w:id="9" w:name="back1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"link10"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10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9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 [</w:t>
      </w:r>
      <w:bookmarkStart w:id="10" w:name="back1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"link11"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11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в том числе:</w:t>
      </w:r>
    </w:p>
    <w:p w:rsidR="0071413D" w:rsidRPr="0071413D" w:rsidRDefault="0071413D" w:rsidP="007141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71413D" w:rsidRPr="0071413D" w:rsidRDefault="0071413D" w:rsidP="007141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соблюдение безопасных условий при транспортировке пациента (в пределах медицинской организации и (или) переводе в другую медицинскую организацию);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[</w:t>
      </w:r>
      <w:bookmarkStart w:id="11" w:name="back1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"link12"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12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обеспечение экстренного оповещения и (или) сбора медицинских работников, не находящихся на дежурстве (при необходимости);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обеспечение возможности вызова медицинских работников к пациентам, в том числе в палаты;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обеспечение оказания гражданам медицинской помощи в экстренной форме [</w:t>
      </w:r>
      <w:bookmarkStart w:id="12" w:name="back1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"link13"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13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помощи);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14) организация безопасной деятельности клинико-диагностической лаборатории (отделения), наличие системы идентификации образцов и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прослеживаемости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 [</w:t>
      </w:r>
      <w:bookmarkStart w:id="13" w:name="back1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"link14"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14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при осуществлении медицинской деятельности;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17) осуществление мероприятий по организации безопасного применения лекарственных препаратов, в том числе:</w:t>
      </w:r>
    </w:p>
    <w:p w:rsidR="0071413D" w:rsidRPr="0071413D" w:rsidRDefault="0071413D" w:rsidP="007141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обеспечение контроля сроков годности лекарственных препаратов;</w:t>
      </w:r>
    </w:p>
    <w:p w:rsidR="0071413D" w:rsidRPr="0071413D" w:rsidRDefault="0071413D" w:rsidP="007141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контроля условий хранения лекарственных препаратов, требующих особых условий хранения;</w:t>
      </w:r>
    </w:p>
    <w:p w:rsidR="0071413D" w:rsidRPr="0071413D" w:rsidRDefault="0071413D" w:rsidP="007141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 лекарственных препаратов в специально оборудованных помещениях и (или) зонах для хранения;</w:t>
      </w:r>
    </w:p>
    <w:p w:rsidR="0071413D" w:rsidRPr="0071413D" w:rsidRDefault="0071413D" w:rsidP="007141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соблюдение требований к назначению лекарственных препаратов, а также учет рисков при применении лекарственных препаратов (в том числе,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аллергологического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71413D" w:rsidRPr="0071413D" w:rsidRDefault="0071413D" w:rsidP="007141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 w:rsidR="0071413D" w:rsidRPr="0071413D" w:rsidRDefault="0071413D" w:rsidP="007141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лекарственного обеспечения отдельных категорий граждан [</w:t>
      </w:r>
      <w:bookmarkStart w:id="14" w:name="back1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"link15"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15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[</w:t>
      </w:r>
      <w:bookmarkStart w:id="15" w:name="back16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"link16"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16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[</w:t>
      </w:r>
      <w:bookmarkStart w:id="16" w:name="back17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"link17"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17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6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[</w:t>
      </w:r>
      <w:bookmarkStart w:id="17" w:name="back18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"link18"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18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7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туберкулезом16 17 18, Федеральный регистр лиц, страдающих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жизнеугрожающими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хроническими прогрессирующими редкими (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орфанными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заболеваниями, приводящими к сокращению продолжительности жизни граждан или их инвалидности, Федеральный регистр лиц, больных гемофилией,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муковисцидозом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гипофизарным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гемолитико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мукополисахаридозом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I, II и VI типов, лиц после трансплантации органов и (или) тканей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18) осуществление мероприятий по обеспечению эпидемиологической безопасности [</w:t>
      </w:r>
      <w:bookmarkStart w:id="18" w:name="back19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"link19"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19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8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в том числе:</w:t>
      </w:r>
    </w:p>
    <w:p w:rsidR="0071413D" w:rsidRPr="0071413D" w:rsidRDefault="0071413D" w:rsidP="007141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инфекций, связанных с оказанием медицинской помощи (в том числе внутрибольничных инфекций);</w:t>
      </w:r>
    </w:p>
    <w:p w:rsidR="0071413D" w:rsidRPr="0071413D" w:rsidRDefault="0071413D" w:rsidP="007141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71413D" w:rsidRPr="0071413D" w:rsidRDefault="0071413D" w:rsidP="007141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дезинфекции и стерилизации медицинских изделий; 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 соблюдение технологий проведения инвазивных вмешательств; 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</w:p>
    <w:p w:rsidR="0071413D" w:rsidRPr="0071413D" w:rsidRDefault="0071413D" w:rsidP="007141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правил гигиены медицинскими работниками, наличие оборудованных мест для мытья и обработки рук;</w:t>
      </w:r>
    </w:p>
    <w:p w:rsidR="0071413D" w:rsidRPr="0071413D" w:rsidRDefault="0071413D" w:rsidP="007141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71413D" w:rsidRPr="0071413D" w:rsidRDefault="0071413D" w:rsidP="007141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71413D" w:rsidRPr="0071413D" w:rsidRDefault="0071413D" w:rsidP="007141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противоэпидемических мероприятий при возникновении случая инфекции;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19) проведение мониторинга длительности пребывания пациента</w:t>
      </w:r>
    </w:p>
    <w:p w:rsidR="0071413D" w:rsidRPr="0071413D" w:rsidRDefault="0071413D" w:rsidP="007141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медицинской организации, оказывающей медицинскую помощь</w:t>
      </w:r>
    </w:p>
    <w:p w:rsidR="0071413D" w:rsidRPr="0071413D" w:rsidRDefault="0071413D" w:rsidP="007141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стационарных условиях;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20)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содержащимся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21) осуществление мероприятий по безопасному применению медицинских изделий [</w:t>
      </w:r>
      <w:bookmarkStart w:id="19" w:name="back2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"link20"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20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19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], в том числе:</w:t>
      </w:r>
    </w:p>
    <w:p w:rsidR="0071413D" w:rsidRPr="0071413D" w:rsidRDefault="0071413D" w:rsidP="007141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медицинских изделий в соответствии с технической и (или) эксплуатационной документацией,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</w:r>
      <w:proofErr w:type="gramEnd"/>
    </w:p>
    <w:p w:rsidR="0071413D" w:rsidRPr="0071413D" w:rsidRDefault="0071413D" w:rsidP="007141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работников медицинской организации применению, эксплуатации медицинских изделий;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22) осуществление мероприятий при хирургических вмешательствах (подготовка пациента к оперативному вмешательству, ведение пациента в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периоперационном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23)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 [21];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24) осуществление мероприятий по обращению донорской крови и (или) ее компонентов в медицинской организации, в том числе:</w:t>
      </w:r>
    </w:p>
    <w:p w:rsidR="0071413D" w:rsidRPr="0071413D" w:rsidRDefault="0071413D" w:rsidP="007141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случаев реакций и осложнений, возникших в связи с трансфузией (переливанием) донорской крови и (или) ее компонентов [22];</w:t>
      </w:r>
    </w:p>
    <w:p w:rsidR="0071413D" w:rsidRPr="0071413D" w:rsidRDefault="0071413D" w:rsidP="007141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предупреждение развития реакций и осложнений, возникающих в связи трансфузией (переливанием) донорской крови и (или) ее компонентов;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25) осуществление мероприятий по организации безопасной среды для пациентов и работников медицинской организации, в том числе:</w:t>
      </w:r>
    </w:p>
    <w:p w:rsidR="0071413D" w:rsidRPr="0071413D" w:rsidRDefault="0071413D" w:rsidP="007141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рациональной планировки структурных подразделений медицинской организации (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включая их размещение друг относительно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друга, планировку помещений входной группы и приемного отделения, планировку внутри структурных подразделений);</w:t>
      </w:r>
    </w:p>
    <w:p w:rsidR="0071413D" w:rsidRPr="0071413D" w:rsidRDefault="0071413D" w:rsidP="007141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мероприятий по снижению риска травматизма и профессиональных заболеваний;</w:t>
      </w:r>
    </w:p>
    <w:p w:rsidR="0071413D" w:rsidRPr="0071413D" w:rsidRDefault="0071413D" w:rsidP="007141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защиты от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травмирования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элементами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медицинских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изделий23 24;</w:t>
      </w:r>
    </w:p>
    <w:p w:rsidR="0071413D" w:rsidRPr="0071413D" w:rsidRDefault="0071413D" w:rsidP="007141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71413D" w:rsidRPr="0071413D" w:rsidRDefault="0071413D" w:rsidP="007141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и исправность систем жизнеобеспечения (включая резервное электроснабжение);</w:t>
      </w:r>
    </w:p>
    <w:p w:rsidR="0071413D" w:rsidRPr="0071413D" w:rsidRDefault="0071413D" w:rsidP="007141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внутреннего распорядка медицинской организации;</w:t>
      </w:r>
    </w:p>
    <w:p w:rsidR="0071413D" w:rsidRPr="0071413D" w:rsidRDefault="0071413D" w:rsidP="007141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71413D" w:rsidRPr="0071413D" w:rsidRDefault="0071413D" w:rsidP="007141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мероприятий по обеспечению безопасности при угрозе и возникновении чрезвычайных ситуаций;</w:t>
      </w:r>
    </w:p>
    <w:p w:rsidR="0071413D" w:rsidRPr="0071413D" w:rsidRDefault="0071413D" w:rsidP="007141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71413D" w:rsidRPr="0071413D" w:rsidRDefault="0071413D" w:rsidP="007141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и анализ информации обо всех случаях нарушения безопасности среды (включая падения пациентов) в медицинской организации; [</w:t>
      </w:r>
      <w:bookmarkStart w:id="20" w:name="back2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"link21"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21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[</w:t>
      </w:r>
      <w:bookmarkStart w:id="21" w:name="back2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"link22"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22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[</w:t>
      </w:r>
      <w:bookmarkStart w:id="22" w:name="back2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"link23"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23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[</w:t>
      </w:r>
      <w:bookmarkStart w:id="23" w:name="back2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"link24"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24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26) осуществление мероприятий по обеспечению ухода при оказании медицинской помощи [25], в том числе:</w:t>
      </w:r>
    </w:p>
    <w:p w:rsidR="0071413D" w:rsidRPr="0071413D" w:rsidRDefault="0071413D" w:rsidP="007141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оценка риска возникновения пролежней;</w:t>
      </w:r>
    </w:p>
    <w:p w:rsidR="0071413D" w:rsidRPr="0071413D" w:rsidRDefault="0071413D" w:rsidP="007141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мероприятий по профилактике и лечению пролежней;</w:t>
      </w:r>
    </w:p>
    <w:p w:rsidR="0071413D" w:rsidRPr="0071413D" w:rsidRDefault="0071413D" w:rsidP="007141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информации о случаях пролежней;</w:t>
      </w:r>
    </w:p>
    <w:p w:rsidR="0071413D" w:rsidRPr="0071413D" w:rsidRDefault="0071413D" w:rsidP="007141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осуществление ухода за дренажами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стомами</w:t>
      </w:r>
      <w:proofErr w:type="spellEnd"/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1413D" w:rsidRPr="0071413D" w:rsidRDefault="0071413D" w:rsidP="007141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кормление пациентов, включая зондовое питание;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 [26];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28) организация мероприятий по раннему выявлению онкологических заболеваний, в том числе:</w:t>
      </w:r>
    </w:p>
    <w:p w:rsidR="0071413D" w:rsidRPr="0071413D" w:rsidRDefault="0071413D" w:rsidP="007141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раннего выявления онкологических заболеваний;</w:t>
      </w:r>
    </w:p>
    <w:p w:rsidR="0071413D" w:rsidRPr="0071413D" w:rsidRDefault="0071413D" w:rsidP="007141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медицинских работников по вопросам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раннего выявления онкологических заболеваний;</w:t>
      </w:r>
    </w:p>
    <w:p w:rsidR="0071413D" w:rsidRPr="0071413D" w:rsidRDefault="0071413D" w:rsidP="007141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71413D" w:rsidRPr="0071413D" w:rsidRDefault="0071413D" w:rsidP="007141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пациентов по вопросам раннего выявления онкологических заболеваний и диспансерного наблюдения;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29) организация работы регистратуры [27], включая:</w:t>
      </w:r>
    </w:p>
    <w:p w:rsidR="0071413D" w:rsidRPr="0071413D" w:rsidRDefault="0071413D" w:rsidP="00714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структурных подразделений регистратуры, в том числе «стойки информации», «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фронт-офиса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картохранилища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контакт-центра, «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call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-центра»;</w:t>
      </w:r>
    </w:p>
    <w:p w:rsidR="0071413D" w:rsidRPr="0071413D" w:rsidRDefault="0071413D" w:rsidP="00714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листков временной нетрудоспособности, их учет и регистрация [</w:t>
      </w:r>
      <w:bookmarkStart w:id="24" w:name="back28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"link28"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28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</w:p>
    <w:p w:rsidR="0071413D" w:rsidRPr="0071413D" w:rsidRDefault="0071413D" w:rsidP="00714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предварительную запись пациентов на прием к врачу; прием и регистрацию вызовов на дом;</w:t>
      </w:r>
    </w:p>
    <w:p w:rsidR="0071413D" w:rsidRPr="0071413D" w:rsidRDefault="0071413D" w:rsidP="00714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[</w:t>
      </w:r>
      <w:bookmarkStart w:id="25" w:name="back29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"link29"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29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</w:p>
    <w:p w:rsidR="0071413D" w:rsidRPr="0071413D" w:rsidRDefault="0071413D" w:rsidP="00714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систематизацию хранения медицинской документац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ее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доставки в кабинеты приема врачей-специалистов;</w:t>
      </w:r>
    </w:p>
    <w:p w:rsidR="0071413D" w:rsidRPr="0071413D" w:rsidRDefault="0071413D" w:rsidP="00714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навигационной информации для пациентов с учетом характера расположения помещений;</w:t>
      </w:r>
    </w:p>
    <w:p w:rsidR="0071413D" w:rsidRPr="0071413D" w:rsidRDefault="0071413D" w:rsidP="00714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регистратуры со структурными подразделениями поликлиники, детской поликлиники [</w:t>
      </w:r>
      <w:bookmarkStart w:id="26" w:name="back3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"link30"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30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6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</w:p>
    <w:p w:rsidR="0071413D" w:rsidRPr="0071413D" w:rsidRDefault="0071413D" w:rsidP="00714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коммуникация работников регистратуры с пациентами, в том числе наличие «речевых модулей» на разные типы взаимодействия, порядка действия в случае жалоб пациентов и конфликтных ситуаций;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30) организация управления потоками пациентов, в том числе при первичном обращении:</w:t>
      </w:r>
    </w:p>
    <w:p w:rsidR="0071413D" w:rsidRPr="0071413D" w:rsidRDefault="0071413D" w:rsidP="00714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потоков пациентов, требующих оказания медицинской помощи в плановой, неотложной и экстренной формах;</w:t>
      </w:r>
      <w:proofErr w:type="gramEnd"/>
    </w:p>
    <w:p w:rsidR="0071413D" w:rsidRPr="0071413D" w:rsidRDefault="0071413D" w:rsidP="00714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пациентов в другие медицинские организации; 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71413D" w:rsidRPr="0071413D" w:rsidRDefault="0071413D" w:rsidP="00714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записи и отмены записи пациентов на прием при непосредственном обращении в поликлинику, по телефону, через медицинскую информационную систему;</w:t>
      </w:r>
    </w:p>
    <w:p w:rsidR="0071413D" w:rsidRPr="0071413D" w:rsidRDefault="0071413D" w:rsidP="007141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уведомления пациента об отмене приема по инициативе организации;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31) обеспечение функционирования медицинской информационной системы медицинской организации [31], включая информационное взаимодействие с государственными 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информационными системами в сфере здравоохранения субъектов РФ и единой государственной информационной системой в сфере здравоохранения, размещение в них сведений в соответствии с законодательством РФ;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32) проведение информирования граждан в доступной форме, в том числе с использованием сети «Интернет», об осуществляемой медицинской деятельности и о медицинских работниках медицинской организации, об уровне их образования и об их квалификации [32];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33) организация проведения профилактических медицинских осмотров, диспансеризации [</w:t>
      </w:r>
      <w:bookmarkStart w:id="27" w:name="back3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"link33"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33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7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34) организация диспансерного наблюдения, в том числе за женщинами в период беременности [</w:t>
      </w:r>
      <w:bookmarkStart w:id="28" w:name="back3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"link34"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34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8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35) 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 [</w:t>
      </w:r>
      <w:bookmarkStart w:id="29" w:name="back3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"link35"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35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29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36) организация работы дневного стационара в соответствии с порядками оказания медицинской помощи;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 [36], а также по формированию системы оценки деятельности и развитию кадрового потенциала работников медицинской организации;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38) 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  <w:proofErr w:type="gramEnd"/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Мониторинг наличия лекарственных препаратов и медицинских изделий проводится по решению руководителя медицинской организации, но не реже, чем 1 раз в квартал.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Анализ информации, указанной в абзацах шестом и седьмом пункта 9 настоящих Требований, проводится Комиссией (Службой) и (или) Уполномоченным лицом не реже 1 раза в квартал.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141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Оформление </w:t>
      </w:r>
      <w:proofErr w:type="gramStart"/>
      <w:r w:rsidRPr="007141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результатов проведения мероприятий внутреннего контроля качества</w:t>
      </w:r>
      <w:proofErr w:type="gramEnd"/>
      <w:r w:rsidRPr="007141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безопасности медицинской деятельности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По результатам плановых и целевых (внеплановых) проверок Комиссией (Службой) и (или) Уполномоченным лицом составляется отчет,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включающий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выработку мероприятий по устранению выявленных нарушений и улучшению деятельности медицинской организации и медицинских работников.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По итогам проведенных мероприятий внутреннего контроля осуществляются:</w:t>
      </w:r>
    </w:p>
    <w:p w:rsidR="0071413D" w:rsidRPr="0071413D" w:rsidRDefault="0071413D" w:rsidP="007141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71413D" w:rsidRPr="0071413D" w:rsidRDefault="0071413D" w:rsidP="0071413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результатов внутреннего контроля в целях их использования для совершенствования подходов к осуществлению медицинской деятельности; обеспечение реализации мер, принятых по итогам внутреннего контроля; формирование системы оценки деятельности медицинских работников.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основании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которого руководителем медицинской организации при необходимости утверждается перечень корректирующих мер.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Информация, указанная в пунктах 21 и 22 настоящих Требований,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 w:rsidR="0071413D" w:rsidRPr="0071413D" w:rsidRDefault="0071413D" w:rsidP="0071413D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71413D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lastRenderedPageBreak/>
        <w:t>* * *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0" w:name="link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"back1"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Статья 37 Федерального закона от 21 ноября 2011 г. № 323-ФЗ «Об основах охраны здоровья граждан в РФ» (далее - Федеральный закон от 21 ноября 2011 г. № 323-ФЗ) (Собрание законодательства РФ, 2011, № 48, ст. 6724; 2015, № 10, ст. 1425; 2017, № 31, ст. 4791; 2018, № 53, ст. 8415).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1" w:name="link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"back2"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6 августа 2013 г. № 529н «Об утверждении номенклатуры медицинских организаций» (далее - приказ Министерства здравоохранения РФ от 6 августа 2013 г. № 529н) (зарегистрирован Министерством юстиции РФ 13 сентября 2013 г., регистрационный № 29950).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2" w:name="link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"back3"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Статья 32 Федерального закона от 21 ноября 2011 г. № 323-ФЗ (Собрание законодательства РФ, 2011, № 48, ст. 6724; 2018, № 53, ст. 8415).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3" w:name="link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"back4"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4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Постановление Правительства РФ от 16:04.2012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 (Собрание законодательства РФ, 2012, № 17, ст. 1965; 2012, № 37, ст. 5002; 2013, № 3, ст. 207; 2013, № 16, ст. 1970;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2016, № 40, ст. 5738).</w:t>
      </w:r>
      <w:proofErr w:type="gramEnd"/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4" w:name="link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"back5"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5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Статья 74 Федерального закона от 21 ноября 2011 г. № 323-ФЗ (Собрание законодательства РФ, 2011, № 48, ст. 6724; 2013, № 48, ст. 6165; 2017, № 31, ст. 4791).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5" w:name="link6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"back6"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6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10 мая 2017 г. № 203н «Об утверждении критериев оценки качества медицинской помощи» (зарегистрирован Министерством юстиции РФ 17 мая 2017 г., регистрационный № 46740).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6" w:name="link7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"back7"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7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6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Федеральный закон от 29 ноября 2010 г. № 326-ФЗ «Об обязательном медицинском страховании в РФ» (Собрание законодательства РФ, 2010, № 49, ст. 6422; 2011, № 25, ст. 3529; № 49, ст. 7047, 7057; 2012, № 31, ст. 4322; № 49, ст. 6758; 2013, № 7, ст. 606; № 27, ст. 3477; 2013, № 30, ст. 4084; № 39, ст. 4883;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2013, № 48, ст. 6165; № 52, ст. 6955; 2014, № 11, ст. 1098; № 28, ст. 3851; № 30, ст. 4269; № 49, ст. 6927; 2015, № 51, ст. 7245; 2016, № 1, ст. 52; № 27, ст. 4183; № 27, ст. 4219; 2017, № 1, ст. 12, 13, 14, 34; 2018, № 27, ст. 3947; № 31, ст. 4857; № 49, ст. 7497, 7509;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2019, № 6, ст. 464).</w:t>
      </w:r>
      <w:proofErr w:type="gramEnd"/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7" w:name="link8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"back8"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8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7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Часть 3 статьи 64 Федерального закона от 12 апреля 2010 г. № 61-ФЗ «Об обращении лекарственных средств» (Собрание законодательства РФ, 2010, № 16, ст. 1815; 2014, № 52, ст. 7540).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8" w:name="link9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"back9"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9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8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20 июня 2012 г. № 12н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граждан и медицинских работников при применении и эксплуатации медицинских изделий» (зарегистрирован Министерством юстиции РФ 20 июля 2012 г., регистрационный № 24962), с изменениями, внесенными приказом Министерства здравоохранения РФ от 20 апреля 2016 г. № 249н (зарегистрирован Министерством юстиции РФ 4 июля 2016 г., регистрационный номер № 42725).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39" w:name="link1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"back10"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10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39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Статья 37 Федерального закона от 21 ноября 2011 г. № 323-ФЗ (Собрание законодательства РФ, 2011, № 48, ст. 6724; 2018, № 53, ст. 8415).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0" w:name="link1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"back11"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11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6 августа 2013 г. № 529н.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1" w:name="link1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"back12"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12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Часть 1 статьи 20 Федерального закона от 21 ноября 2011 г. № 323-ФЗ (Собрание законодательства РФ, 2011, № 48, ст. 6724).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2" w:name="link1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"back13"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13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Пункт 1 части 1 статьи 79 Федерального закона от 21 ноября 2011 г. № 323-ФЗ (Собрание законодательства РФ, 2011, № 48, ст. 6724).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3" w:name="link1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"back14"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14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Статья 13, пункт 4 части 1 статьи 79 Федерального закона от 21 ноября 2011 г. № 323-ФЗ (Собрание законодательства РФ, 2011, № 48, ст. 6724; 2013, № 30, ст. 4038; № 48, 6165; 2014, № 23, ст. 2930; 2015, № 14, ст. 2018; № 29, ст. 4356).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[</w:t>
      </w:r>
      <w:bookmarkStart w:id="44" w:name="link1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"back15"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15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Статья 44, пункт 5 части 2 статьи 81 Федерального закона от 21 ноября 2011 г. № 323-ФЗ (Собрание законодательства РФ, 2011, № 48, ст. 6724; 2013, № 48, ст. 6165; 2016, № 18, ст. 2488; 2018, № 32, ст. 5092), абзац 12 пункта 1 статьи 4 Федерального закона от 30 марта 1995 г. № 38-ФЗ «О предупреждении распространения в РФ заболевания, вызываемого вирусом иммунодефицита человека (ВИЧ-инфекции)» (Собрание законодательства РФ, 1995, № 14, ст. 1212; 2013, № 48, ст. 6165;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2016, № 22, ст. 3097), пункт 4 статьи 14 Федерального закона от 18 июня 2001 г. № 77-ФЗ «О предупреждении распространения туберкулеза в РФ» (Собрание законодательства РФ, 2001, № 26, ст. 2581; 2013, № 48, ст. 6165; 2016, № 22, ст. 3097).</w:t>
      </w:r>
      <w:proofErr w:type="gramEnd"/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5" w:name="link16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"back16"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16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Постановление Правительства РФ от 8 апреля 2017 г. № 426 «Об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туберкулезом» (Собрание законодательства РФ, 2017, № 16, ст. 2421).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6" w:name="link17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"back17"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17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6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Постановление Правительства РФ от 26 апреля 2012 г. № 403 «О порядке ведения Федерального регистра лиц, страдающих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жизнеугрожающими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хроническими прогрессирующими редкими (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орфанными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заболеваниями, приводящими к сокращению продолжительности жизни граждан или их инвалидности, и его регионального сегмента» (Собрание законодательства РФ, 2012, № 19, ст. 2428, № 37, ст. 5002; 2018, № 48, 7431).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7" w:name="link18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"back18"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18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7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Постановление Правительства РФ от 26 ноября 2018 г. № 1416 «О порядке организации обеспечения лекарственными препаратами лиц, больных гемофилией,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муковисцидозом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гемолитико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мукополисахаридозом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I, II и VI типов, лиц после трансплантации органов и (или) тканей, а также о признании утратившими силу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некоторых актов Правительства РФ» (Собрание законодательства РФ, 2018, № 49, ст. 7620).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8" w:name="link19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"back19"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19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8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Постановление Главного государственного санитарного врача РФ от 18 мая 2010 г. № 58 «Об утверждении СанПиН 2.1.3.2630-10 «Санитарно-эпидемиологические требования к организациям, осуществляющим медицинскую деятельность» (зарегистрировано Министерством юстиции РФ 9 августа 2010 г., регистрационный № 18094) с изменениями, внесенными постановлениями Главного государственного санитарного врача РФ от 4 марта 2016 г. № 27 (зарегистрировано Министерством юстиции РФ 15 марта 2016 г., регистрационный №41424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от 10 июня 2016 г. № 76 (зарегистрировано Министерством юстиции РФ 22 июня 2016 г., регистрационный № 42606).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49" w:name="link2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"back20"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20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49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Часть 3 статьи 38 Федерального закона от 21 ноября 2011 г. № 323-ФЗ (Собрание законодательства РФ, 2011, № 48, ст. 6724; 2013, № 48, ст. 6165).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0" w:name="link2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"back21"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21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Пункт 4 части 5 статьи 19 Федерального закона от 21 ноября 2011 г. № 323-ФЗ (Собрание законодательства РФ, 2011, № 48, ст. 6724; 2019, № 10, ст. 888).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1" w:name="link2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"back22"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22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2 апреля 2013 г. № 183н «Об утверждении правил клинического использования донорской крови и (или) ее компонентов» (зарегистрирован Министерством юстиции РФ 12 августа 2013 г., регистрационный № 29362).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2" w:name="link2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"back23"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23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Пункт 13 части 1 статьи 79 Федерального закона от 21 ноября 2011 г. № 323-ФЗ (Собрание законодательства РФ, 2011, № 48, ст. 6724).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3" w:name="link2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"back24"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24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Пункт 9 статьи 10 Федерального закона от 21 ноября 2011 г. № 323-ФЗ (Собрание законодательства РФ, 2011, № 48, ст. 6724; 2014, № 49, ст. 6928).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4" w:name="link2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"back25"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25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Пункт 3 части 1 статьи 6 Федерального закона от 21 ноября 2011 г. № 323-ФЗ (Собрание законодательства РФ, 2011, № 48, ст. 6724).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5" w:name="link26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"back26"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26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Части 2, 3 статьи 30 Федерального закона от 21 ноября 2011 г. № 323-ФЗ (Собрание законодательства РФ, 2011, № 48, ст. 6724). Приказ Минздрава России от 30 сентября 2015 г. №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 (зарегистрирован Министерством юстиции РФ 24 ноября 2015 г., регистрационный № 39822).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6" w:name="link27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"back27"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27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6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Приказ Министерства здравоохранения и социального развития РФ от 15 мая 2012 г. № 543н «Об утверждении Положения об организации оказания первичной медико-санитарной 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помощи взрослому населению» (зарегистрирован Министерством юстиции РФ 27 июня 2012 г., регистрационный № 24726), с изменениями, внесенными приказами Министерства здравоохранения РФ от 23 июня 2015 г. № 361н (зарегистрирован Министерством юстиции РФ 7 июля 2015 г., регистрационный № 37921), от 30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сентября 2015 г. № 683н (зарегистрирован Министерством юстиции РФ 24 ноября 2015 г., регистрационный № 39822), от 30 марта 2018 г. № 139н (зарегистрирован Министерством юстиции РФ 16 августа 2018 г., регистрационный № 51917), от 27 марта 2019 г. № 164н (зарегистрирован Министерством юстиции РФ 22 апреля 2019 г., регистрационный № 54470).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7" w:name="link28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"back28"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28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7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и социального развития РФ от 29 июня 2011 г. № 624н «Об утверждении Порядка выдачи листков нетрудоспособности» (зарегистрирован Министерством юстиции РФ 7 июля 2011 г., регистрационный № 21286), с изменениями, внесенными приказом Министерства здравоохранения и социального развития РФ от 24 января 2012 г. № 31н (зарегистрирован Министерством юстиции РФ 6 апреля 2012 г., регистрационный № 23739), приказами Министерства здравоохранения РФ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 июля 2014 г. № 348н (зарегистрирован Министерством юстиции РФ 18 июля 2014 г., регистрационный № 33162), от 2 июля 2014 г. № 349н (зарегистрирован Министерством юстиции РФ 17 июля 2014 г., регистрационный № 33147), от 28 ноября 2017 г. № 953н (зарегистрирован Министерством юстиции РФ 28 марта 2018 г., регистрационный № 50556), от 10 июня 2019 г. № 386н (зарегистрирован Министерством юстиции РФ 8 июля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 г., регистрационный №55162).</w:t>
      </w:r>
      <w:proofErr w:type="gramEnd"/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8" w:name="link29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"back29"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29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8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Приказ Министерства здравоохранения и социального развития РФ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(зарегистрирован Министерством юстиции РФ 21 мая 2012 г., регистрационный № 24278).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здравоохранения РФ от 21 декабря 2012 г.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РФ,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 (зарегистрирован Министерством юстиции РФ 12 марта 2013 г., регистрационный № 27617).</w:t>
      </w:r>
      <w:proofErr w:type="gramEnd"/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59" w:name="link3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"back30"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30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59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7 марта 2018 г. № 92н «Об утверждении Положения об организации оказания первичной медико-санитарной помощи детям» (зарегистрирован Министерством юстиции РФ 17 апреля 2018 г., регистрационный № 50801).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60" w:name="link3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"back31"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31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0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Статья 91 Федерального закона от 21 ноября 2011 г. № 323-ФЗ (Собрание законодательства РФ, 2011, № 48, ст. 6724; 2017, № 31, ст. 4791).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61" w:name="link3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"back32"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32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1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Пункт 7 части 1 статьи 79 Федерального закона от 21 ноября 2011 г. № 323-ФЗ (Собрание законодательства РФ, 2011, № 48, ст. 6724; 2014, № 30, ст. 4257; 2017, № 50, ст. 7563).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62" w:name="link3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"back33"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33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2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13 марта 2019 г.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 взр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ослого населения» (зарегистрирован Министерством юстиции РФ 24 апреля 2019 г., регистрационный № 54495). Приказ Министерства здравоохранения РФ от 10 августа 2017 г. № 514н «О Порядке проведения профилактических медицинских осмотров несовершеннолетних» (зарегистрирован Министерством юстиции РФ 18 августа 2017 г., регистрационный № 47855), с изменениями, внесенными приказом Министерства здравоохранения РФ от 3 июля 2018 г. № 4Юн (зарегистрирован Министерством юстиции РФ 24 июля 2018 г., регистрационный № 51680). Приказ Министерства здравоохранения РФ от 21 марта 2017 г. № 124н «Об утверждении порядка и сроков проведения профилактических медицинских осмотров граждан в целях выявления туберкулеза» (зарегистрирован Министерством юстиции РФ 31 мая 2017 г., регистрационный № 46909).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здравоохранения РФ от 6 октября 2014 г. № 581 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 (зарегистрирован Министерством юстиции РФ 24 декабря 2014 г., регистрационный № 35345).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Приказ Министерства здравоохранения РФ от 15 февраля 2013 г. № 72н «О проведении диспансеризации пребывающих в стационарных учреждениях детей-сирот и детей, находящихся в трудной жизненной ситуации» 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(зарегистрирован Министерством юстиции РФ 2 апреля 2013 г., регистрационный № 27964). Приказ Министерства здравоохранения РФ от 11 апреля 2013 г.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(зарегистрирован Министерством юстиции РФ 21 мая 2013 г., регистрационный № 28454).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63" w:name="link3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"back34"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34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3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Приказ Министерства здравоохранения РФ от 29 марта 2019 г. № 173н «Об утверждении порядка проведения диспансерного наблюдения за взрослыми» (зарегистрирован Министерством юстиции РФ 25 апреля 2019 г., регистрационный № 54513). </w:t>
      </w: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здравоохранения РФ от 1 ноября 2012 г.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(зарегистрирован Министерством юстиции РФ 2 апреля 2013 г., регистрационный № 27960), с изменениями, внесенными приказами Министерства здравоохранения РФ от 17 января 2014 г. № 25н (зарегистрирован Министерством юстиции РФ 19 марта 2014 г., регистрационный № 31644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от 11 июня 2015 г. № </w:t>
      </w:r>
      <w:proofErr w:type="spell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ЗЗЗн</w:t>
      </w:r>
      <w:proofErr w:type="spell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(зарегистрирован Министерством юстиции РФ 10 июля 2015 г., регистрационный № 37983), от 12 января 2016 г. № 5н (зарегистрирован Министерством юстиции РФ 10 февраля 2016 г. № 41053).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64" w:name="link3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"back35"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35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4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Приказ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Министерством юстиции РФ 25 апреля 2014 г., регистрационный № 32115), с изменениями, внесенными приказами Министерства здравоохранения РФ от 16 июня 2016 г. № 370н (зарегистрирован Министерством юстиции РФ 4 июля 2016 г., регистрационный № 42728), от 13 апреля</w:t>
      </w:r>
      <w:proofErr w:type="gramEnd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г. № 175н (зарегистрирован Министерством юстиции РФ 17 мая 2017 г., регистрационный № 46745), от 19 февраля 2019 г. № 69н (зарегистрирован Министерством юстиции РФ 19 марта 2019 г., регистрационный № 54089), от 24 апреля 2019 г. № 243н (зарегистрирован Министерством юстиции РФ 15 июля 2019 г., регистрационный № 55249).</w:t>
      </w:r>
    </w:p>
    <w:p w:rsidR="0071413D" w:rsidRPr="0071413D" w:rsidRDefault="0071413D" w:rsidP="007141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bookmarkStart w:id="65" w:name="link36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"http://www.e-stomatology.ru/director/prikaz/prikaz_381n_7jun2019.php" \l "back36" </w:instrTex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71413D">
        <w:rPr>
          <w:rFonts w:ascii="Arial" w:eastAsia="Times New Roman" w:hAnsi="Arial" w:cs="Arial"/>
          <w:color w:val="702020"/>
          <w:sz w:val="21"/>
          <w:szCs w:val="21"/>
          <w:lang w:eastAsia="ru-RU"/>
        </w:rPr>
        <w:t>36</w:t>
      </w:r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bookmarkEnd w:id="65"/>
      <w:r w:rsidRPr="0071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Пункт 8 части 1 статьи 79 Федерального закона от 21 ноября 2011 г. № 323-ФЗ (Собрание законодательства РФ, 2011, № 48, ст. 6724).</w:t>
      </w:r>
    </w:p>
    <w:p w:rsidR="004375E3" w:rsidRDefault="004375E3">
      <w:bookmarkStart w:id="66" w:name="_GoBack"/>
      <w:bookmarkEnd w:id="66"/>
    </w:p>
    <w:sectPr w:rsidR="0043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09A"/>
    <w:multiLevelType w:val="multilevel"/>
    <w:tmpl w:val="8918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9051F"/>
    <w:multiLevelType w:val="multilevel"/>
    <w:tmpl w:val="52E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5E34"/>
    <w:multiLevelType w:val="multilevel"/>
    <w:tmpl w:val="72E4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C1801"/>
    <w:multiLevelType w:val="multilevel"/>
    <w:tmpl w:val="3EA8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F56C4"/>
    <w:multiLevelType w:val="multilevel"/>
    <w:tmpl w:val="B22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21C16"/>
    <w:multiLevelType w:val="multilevel"/>
    <w:tmpl w:val="3B84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71AE5"/>
    <w:multiLevelType w:val="multilevel"/>
    <w:tmpl w:val="0AE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53C2A"/>
    <w:multiLevelType w:val="multilevel"/>
    <w:tmpl w:val="8D10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874EE"/>
    <w:multiLevelType w:val="multilevel"/>
    <w:tmpl w:val="20D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55A"/>
    <w:multiLevelType w:val="multilevel"/>
    <w:tmpl w:val="6A6E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1611D"/>
    <w:multiLevelType w:val="multilevel"/>
    <w:tmpl w:val="A6D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F2F27"/>
    <w:multiLevelType w:val="multilevel"/>
    <w:tmpl w:val="360C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F39B7"/>
    <w:multiLevelType w:val="multilevel"/>
    <w:tmpl w:val="C010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C6EC7"/>
    <w:multiLevelType w:val="multilevel"/>
    <w:tmpl w:val="4CB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120D6"/>
    <w:multiLevelType w:val="multilevel"/>
    <w:tmpl w:val="F8CE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77F01"/>
    <w:multiLevelType w:val="multilevel"/>
    <w:tmpl w:val="17F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E52DB3"/>
    <w:multiLevelType w:val="multilevel"/>
    <w:tmpl w:val="D50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DC63A1"/>
    <w:multiLevelType w:val="multilevel"/>
    <w:tmpl w:val="C31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16"/>
  </w:num>
  <w:num w:numId="6">
    <w:abstractNumId w:val="5"/>
  </w:num>
  <w:num w:numId="7">
    <w:abstractNumId w:val="8"/>
  </w:num>
  <w:num w:numId="8">
    <w:abstractNumId w:val="13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D"/>
    <w:rsid w:val="004375E3"/>
    <w:rsid w:val="007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4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13D"/>
    <w:rPr>
      <w:b/>
      <w:bCs/>
    </w:rPr>
  </w:style>
  <w:style w:type="character" w:styleId="a5">
    <w:name w:val="Hyperlink"/>
    <w:basedOn w:val="a0"/>
    <w:uiPriority w:val="99"/>
    <w:semiHidden/>
    <w:unhideWhenUsed/>
    <w:rsid w:val="00714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4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13D"/>
    <w:rPr>
      <w:b/>
      <w:bCs/>
    </w:rPr>
  </w:style>
  <w:style w:type="character" w:styleId="a5">
    <w:name w:val="Hyperlink"/>
    <w:basedOn w:val="a0"/>
    <w:uiPriority w:val="99"/>
    <w:semiHidden/>
    <w:unhideWhenUsed/>
    <w:rsid w:val="0071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7634</Words>
  <Characters>43519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2019-09-12T05:54:00Z</dcterms:created>
  <dcterms:modified xsi:type="dcterms:W3CDTF">2019-09-12T05:55:00Z</dcterms:modified>
</cp:coreProperties>
</file>